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Справка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приказа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Федеральной службы по надзору в сфере транспорта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Порядок формирования и деятельности комиссий территориальных органов Федеральной службы по надзору в сфере транспорта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соблюдению требований к служебному поведению федеральных государственных гражданских служащих и урегулированию конфликта интересов, утвержденный приказом Федеральной службы </w:t>
        <w:br/>
        <w:t xml:space="preserve">по надзору в сфере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транспорта от 11 октября 2024 г. № ВБ-371фс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5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Проект приказа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Ространснадзора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 внесении изменений в Порядок формирования и деятельности комиссий территориальных органов Федеральной службы по надзору в сфере транспорта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по соблюдению требований к служебному поведению федеральных государственных гражданских служащих </w:t>
        <w:br/>
        <w:t xml:space="preserve">и урегулированию конфликта интересов, утвержденный приказом Федеральной службы по надзору в сфере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транспорта от 11 октября 2024 г. № ВБ-371фс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  <w:br/>
        <w:t xml:space="preserve">(далее – проект приказа)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разработан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Ук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азом Президента Российской Федерации от 9 июля 2025 г. № 465 «О внесении изменений </w:t>
        <w:br/>
        <w:t xml:space="preserve">в Положение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де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нта Российской Федерации от 1 июля 2010 г. № 821», в соответствии с подпунктом 6.8 пункта 6 и подпунктом </w:t>
        <w:br/>
        <w:t xml:space="preserve">9.8 пункта 9 Положения о Федеральной службе по надзору в сфере транспорта, утвержденного постановлением Правительства Российской Федерации от 30 июля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2004 г. № 398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Основной целью и мотивом издания проекта приказа является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приведение приказа Ространснадзора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11 октября 2024 г. № ВБ-371фс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 утверждении Порядка формирования и деятельности комиссий территориальных органов Федеральной службы по надзору в сфере транспорта по соблюдению требований к служебному поведению федеральных государственных гражданских служащих и урегулированию конфликта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интересов»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(зарегистрирован Минюстом России </w:t>
        <w:br/>
        <w:t xml:space="preserve">10 января 2025 г., регистрационный № 80887)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соответствие с законодательством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приказа </w:t>
      </w:r>
      <w:r>
        <w:rPr>
          <w:rFonts w:ascii="Times New Roman" w:hAnsi="Times New Roman" w:cs="Times New Roman"/>
          <w:sz w:val="28"/>
          <w:szCs w:val="28"/>
        </w:rPr>
        <w:t xml:space="preserve">не потребует выделения финансовых средств </w:t>
        <w:br/>
        <w:t xml:space="preserve">из федерального бюджета.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проекта приказа: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влечет за собой изменения объема полномочий и компетенции федеральных органов исполнительной власти, органов государственной власти субъектов Российской Федерации и органов местного самоуправления;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влечет за собой выделения дополнительных ассигнований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из соответствующих бюджетов;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влечет за собой сокращения доходной части соответствующих бюджетов.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2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1"/>
    <w:next w:val="831"/>
    <w:link w:val="6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832"/>
    <w:link w:val="685"/>
    <w:uiPriority w:val="35"/>
    <w:rPr>
      <w:b/>
      <w:bCs/>
      <w:color w:val="4f81bd" w:themeColor="accent1"/>
      <w:sz w:val="18"/>
      <w:szCs w:val="18"/>
    </w:rPr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36">
    <w:name w:val="No Spacing"/>
    <w:uiPriority w:val="1"/>
    <w:qFormat/>
    <w:pPr>
      <w:ind w:firstLine="720"/>
      <w:jc w:val="both"/>
      <w:spacing w:after="0" w:line="240" w:lineRule="auto"/>
    </w:pPr>
    <w:rPr>
      <w:rFonts w:ascii="Calibri" w:hAnsi="Calibri" w:eastAsia="Calibri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 Наталья Ивановна</dc:creator>
  <cp:lastModifiedBy>Osintseva_mv</cp:lastModifiedBy>
  <cp:revision>5</cp:revision>
  <dcterms:created xsi:type="dcterms:W3CDTF">2025-08-01T10:38:00Z</dcterms:created>
  <dcterms:modified xsi:type="dcterms:W3CDTF">2025-08-29T11:50:40Z</dcterms:modified>
</cp:coreProperties>
</file>